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9.45pt;margin-top:259.1pt;width:17.5pt;height:16.55pt;z-index:-251658240;mso-position-horizontal-relative:page;mso-position-vertical-relative:page;z-index:-251658752" fillcolor="#787878" stroked="f"/>
        </w:pict>
      </w:r>
    </w:p>
    <w:p>
      <w:pPr>
        <w:pStyle w:val="Style3"/>
        <w:framePr w:w="9389" w:h="1017" w:hRule="exact" w:wrap="none" w:vAnchor="page" w:hAnchor="page" w:x="2081" w:y="132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ВІДДІЛ ОСВІТИ ІЗМАЇЛЬСЬКОЇ РАЙОННОЇ ДЕРЖАВНОЇ АДМІНІСТРАЦІЇ</w:t>
        <w:br/>
        <w:t>ОЗЕРНЯНСЬКА ЗАГАЛЬНООСВІТНЯ ШКОЛА І-Ш СТУПЕНІВ</w:t>
        <w:br/>
        <w:t>ІЗМАЇЛЬСЬКОЇ РАЙОННОЇ РАДИ ОДЕСЬКОЇ ОБЛАСТІ</w:t>
      </w:r>
    </w:p>
    <w:p>
      <w:pPr>
        <w:pStyle w:val="Style3"/>
        <w:framePr w:w="9389" w:h="302" w:hRule="exact" w:wrap="none" w:vAnchor="page" w:hAnchor="page" w:x="2081" w:y="26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</w:t>
      </w:r>
    </w:p>
    <w:p>
      <w:pPr>
        <w:pStyle w:val="Style5"/>
        <w:framePr w:wrap="none" w:vAnchor="page" w:hAnchor="page" w:x="2551" w:y="319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7"/>
        </w:rPr>
        <w:t xml:space="preserve">№ </w:t>
      </w:r>
      <w:r>
        <w:rPr>
          <w:lang w:val="uk-UA" w:eastAsia="uk-UA" w:bidi="uk-UA"/>
          <w:w w:val="100"/>
          <w:color w:val="000000"/>
          <w:position w:val="0"/>
        </w:rPr>
        <w:t>66/0</w:t>
      </w:r>
    </w:p>
    <w:p>
      <w:pPr>
        <w:pStyle w:val="Style8"/>
        <w:framePr w:wrap="none" w:vAnchor="page" w:hAnchor="page" w:x="2081" w:y="317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551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10</w:t>
      </w:r>
      <w:r>
        <w:rPr>
          <w:rStyle w:val="CharStyle10"/>
          <w:b/>
          <w:bCs/>
        </w:rPr>
        <w:t>.</w:t>
      </w: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08.2017</w:t>
      </w:r>
      <w:r>
        <w:rPr>
          <w:rStyle w:val="CharStyle10"/>
          <w:b/>
          <w:bCs/>
        </w:rPr>
        <w:t xml:space="preserve"> </w:t>
      </w:r>
      <w:r>
        <w:rPr>
          <w:rStyle w:val="CharStyle11"/>
          <w:b w:val="0"/>
          <w:bCs w:val="0"/>
        </w:rPr>
        <w:t>р.</w:t>
      </w:r>
    </w:p>
    <w:p>
      <w:pPr>
        <w:pStyle w:val="Style3"/>
        <w:framePr w:w="9389" w:h="3105" w:hRule="exact" w:wrap="none" w:vAnchor="page" w:hAnchor="page" w:x="2081" w:y="3698"/>
        <w:widowControl w:val="0"/>
        <w:keepNext w:val="0"/>
        <w:keepLines w:val="0"/>
        <w:shd w:val="clear" w:color="auto" w:fill="auto"/>
        <w:bidi w:val="0"/>
        <w:jc w:val="left"/>
        <w:spacing w:before="0" w:after="244" w:line="278" w:lineRule="exact"/>
        <w:ind w:left="0" w:right="522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Про призначання відповідального за електрогосподарство та експлуатацію електроустановок.</w:t>
      </w:r>
    </w:p>
    <w:p>
      <w:pPr>
        <w:pStyle w:val="Style3"/>
        <w:framePr w:w="9389" w:h="3105" w:hRule="exact" w:wrap="none" w:vAnchor="page" w:hAnchor="page" w:x="2081" w:y="3698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6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 виконання ст. 13 Закону України «Про охорону праці», дотримання і виконання належних правил техніки безпеки і електробезпеки, правил користування електроприладами, створення безпечних умов праці для учнів і працівників школи та згідно «Правил безпечної експлуатації електроустановок споживачів»,затверджених наказом Комітету по нагляду за охороною праці Міністерства праці та соціальної політики України від 09 січня 1998 року №4, з метою забезпечення безпечної експлуатації обладнання,створення належних умов для навчання та праці в школі</w:t>
      </w:r>
    </w:p>
    <w:p>
      <w:pPr>
        <w:pStyle w:val="Style3"/>
        <w:numPr>
          <w:ilvl w:val="0"/>
          <w:numId w:val="1"/>
        </w:numPr>
        <w:framePr w:w="9389" w:h="5597" w:hRule="exact" w:wrap="none" w:vAnchor="page" w:hAnchor="page" w:x="2081" w:y="731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60" w:right="0" w:hanging="34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Призначити Бойнегрі Олену Іванівну, заступника директора з господарчої роботи, відповідальну за електрогосподарство у школи.</w:t>
      </w:r>
    </w:p>
    <w:p>
      <w:pPr>
        <w:pStyle w:val="Style3"/>
        <w:numPr>
          <w:ilvl w:val="0"/>
          <w:numId w:val="1"/>
        </w:numPr>
        <w:framePr w:w="9389" w:h="5597" w:hRule="exact" w:wrap="none" w:vAnchor="page" w:hAnchor="page" w:x="2081" w:y="731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Призначити Моску Михайла Івановича, робітника з обслуговування будівлі особою, яка буде заміщувати відповідального за електрогосподарство у разі відсутності.</w:t>
      </w:r>
    </w:p>
    <w:p>
      <w:pPr>
        <w:pStyle w:val="Style3"/>
        <w:numPr>
          <w:ilvl w:val="0"/>
          <w:numId w:val="1"/>
        </w:numPr>
        <w:framePr w:w="9389" w:h="5597" w:hRule="exact" w:wrap="none" w:vAnchor="page" w:hAnchor="page" w:x="2081" w:y="731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Затвердити посадову інструкцію для особи відповідальної за електрогосподарство.</w:t>
      </w:r>
    </w:p>
    <w:p>
      <w:pPr>
        <w:pStyle w:val="Style3"/>
        <w:numPr>
          <w:ilvl w:val="0"/>
          <w:numId w:val="1"/>
        </w:numPr>
        <w:framePr w:w="9389" w:h="5597" w:hRule="exact" w:wrap="none" w:vAnchor="page" w:hAnchor="page" w:x="2081" w:y="7312"/>
        <w:tabs>
          <w:tab w:leader="non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Відповідальному за стан електрогосподарства: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Забезпечити виконання Правил технічної експлуатації електроустановок споживачів, Правила безпечної експлуатації електроустановок споживачів.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 своїй роботі керуватися Правилами пожежної безпеки для навчальних закладів та установ системи освіти України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Забезпечити надійну, економічну і безпечну роботу електроустановок.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Забезпечити організацію і своєчасне проведення планово-попереджувальних ремонтів і профілактичних випробувань електрообладнання, апаратури.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Забезпечити розрахунковий облік витрати електроенергії.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Виконувати приписи органів енергонагляду у встановлені строки.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Розроблювати заходи з підготовки електроустановок для роботи в зимових умовах.</w:t>
      </w:r>
    </w:p>
    <w:p>
      <w:pPr>
        <w:pStyle w:val="Style3"/>
        <w:numPr>
          <w:ilvl w:val="1"/>
          <w:numId w:val="1"/>
        </w:numPr>
        <w:framePr w:w="9389" w:h="5597" w:hRule="exact" w:wrap="none" w:vAnchor="page" w:hAnchor="page" w:x="2081" w:y="7312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Ввести технічну документацію, розробити необхідні інструкції і положення.</w:t>
      </w:r>
    </w:p>
    <w:p>
      <w:pPr>
        <w:pStyle w:val="Style3"/>
        <w:numPr>
          <w:ilvl w:val="0"/>
          <w:numId w:val="1"/>
        </w:numPr>
        <w:framePr w:w="9389" w:h="5597" w:hRule="exact" w:wrap="none" w:vAnchor="page" w:hAnchor="page" w:x="2081" w:y="7312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Контроль за виконанням наказу залишаю за собою.</w:t>
      </w:r>
    </w:p>
    <w:p>
      <w:pPr>
        <w:pStyle w:val="Style3"/>
        <w:framePr w:w="9389" w:h="298" w:hRule="exact" w:wrap="none" w:vAnchor="page" w:hAnchor="page" w:x="2081" w:y="706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НАКАЗУЮ:</w:t>
      </w:r>
    </w:p>
    <w:p>
      <w:pPr>
        <w:framePr w:wrap="none" w:vAnchor="page" w:hAnchor="page" w:x="3540" w:y="1314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8pt;height:107pt;">
            <v:imagedata r:id="rId5" r:href="rId6"/>
          </v:shape>
        </w:pict>
      </w:r>
    </w:p>
    <w:p>
      <w:pPr>
        <w:pStyle w:val="Style12"/>
        <w:framePr w:w="1435" w:h="888" w:hRule="exact" w:wrap="none" w:vAnchor="page" w:hAnchor="page" w:x="8446" w:y="142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Дякону М. П. Бойнегрі О. І Моску М. І.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  <w:spacing w:val="0"/>
    </w:rPr>
  </w:style>
  <w:style w:type="character" w:customStyle="1" w:styleId="CharStyle7">
    <w:name w:val="Основной текст (4) + Times New Roman,11,5 pt,Полужирный"/>
    <w:basedOn w:val="CharStyle6"/>
    <w:rPr>
      <w:lang w:val="uk-UA" w:eastAsia="uk-UA" w:bidi="uk-UA"/>
      <w:b/>
      <w:b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3) + Corbel,13 pt"/>
    <w:basedOn w:val="CharStyle9"/>
    <w:rPr>
      <w:lang w:val="uk-UA" w:eastAsia="uk-UA" w:bidi="uk-UA"/>
      <w:sz w:val="26"/>
      <w:szCs w:val="2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11">
    <w:name w:val="Основной текст (3) + 11 pt,Не полужирный"/>
    <w:basedOn w:val="CharStyle9"/>
    <w:rPr>
      <w:lang w:val="uk-UA" w:eastAsia="uk-UA" w:bidi="uk-UA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240" w:line="322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entury Gothic" w:eastAsia="Century Gothic" w:hAnsi="Century Gothic" w:cs="Century Gothic"/>
      <w:spacing w:val="0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spacing w:before="30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